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2013 78 vom 7. Januar 2014</w:t>
      </w:r>
    </w:p>
    <w:p>
      <w:r>
        <w:t>GR Gerichte, 2014-01-07, DE</w:t>
      </w:r>
    </w:p>
    <w:p>
      <w:r>
        <w:rPr>
          <w:b/>
        </w:rPr>
        <w:t xml:space="preserve">Quelle: </w:t>
      </w:r>
      <w:r>
        <w:t>https://mcp.opencaselaw.ch/entscheid/gr_gerichte_S 2013 78</w:t>
      </w:r>
    </w:p>
    <w:p>
      <w:r>
        <w:t>FR: GR_GERICHTE S 2013 78 du 7 janvier 2014</w:t>
      </w:r>
    </w:p>
    <w:p>
      <w:r>
        <w:t>IT: GR_GERICHTE S 2013 78 del 7 gennaio 2014</w:t>
      </w:r>
    </w:p>
    <w:p>
      <w:pPr>
        <w:pStyle w:val="Heading2"/>
      </w:pPr>
      <w:r>
        <w:t>Regeste</w:t>
      </w:r>
    </w:p>
    <w:p>
      <w:r>
        <w:t>AHV-Beiträge (Beitragsverfügung für Nichterwerbstätige) | Alters-/Hinterbliebenenvers.</w:t>
      </w:r>
    </w:p>
    <w:p>
      <w:pPr>
        <w:pStyle w:val="Heading2"/>
      </w:pPr>
      <w:r>
        <w:t>Erwägungen</w:t>
      </w:r>
    </w:p>
    <w:p>
      <w:r>
        <w:rPr>
          <w:b/>
        </w:rPr>
        <w:t>E. 2</w:t>
      </w:r>
    </w:p>
    <w:p>
      <w:r>
        <w:t>Am 7. Februar 2013 erhielt die Ausgleichskasse von der Steuerverwal- tung des Kantons Graubünden die AHV-Meldung für Nichterwerbstätige betreffend A._____, wonach die Ehegatten im 2011 eine eidgenössische AHV/IV-Rente von Fr. 3‘060.-- und andere Renten in der Höhe von Fr. 125‘116.-- erhielten. Gestützt darauf erliess die Ausgleichskasse am 21. März 2013 eine erneute Nachtragsverfügung, wonach A._____ für die Zeit vom 1. Januar 2011 bis 31. Oktober 2011 aufgrund ihres massge- benden Renteneinkommens von Fr. 1‘272‘260.-- (Bemessungsgrundlage) einen Beitrag von Fr. 2‘060.-- zzgl. Verwaltungskosten in der Höhe von Fr. 103.--, insgesamt Fr. 2‘163.--, zu bezahlen habe.</w:t>
      </w:r>
    </w:p>
    <w:p>
      <w:r>
        <w:rPr>
          <w:b/>
        </w:rPr>
        <w:t>E. 3</w:t>
      </w:r>
    </w:p>
    <w:p>
      <w:r>
        <w:t>Dagegen erhob A._____ am 25. März 2013 Einsprache mit der Begrün- dung, die Verdoppelung ihres Renteneinkommens als Bemessungsgrund- lage sei nicht nachvollziehbar und darüber hinaus aus dem Steuerbe- scheid nicht ersichtlich. Eine derartige Erhöhung müsste auch eine Er- höhung ihrer Rentenleistungen nach sich ziehen.</w:t>
      </w:r>
    </w:p>
    <w:p>
      <w:r>
        <w:t>- 3 -</w:t>
      </w:r>
    </w:p>
    <w:p>
      <w:r>
        <w:rPr>
          <w:b/>
        </w:rPr>
        <w:t>E. 4</w:t>
      </w:r>
    </w:p>
    <w:p>
      <w:r>
        <w:t>Im Rahmen des Einspracheverfahrens klärte die Ausgleichskasse bei der Steuerbehörde die finanziellen Verhältnisse von A._____ ab. Mit Einspra- cheentscheid vom 21. Juni 2013 wies sie die Einsprache mit der Begrün- dung ab, dass bei Nichterwerbstätigen der Beitrag an die AHV/IV/EO auf- grund des Vermögens und Renteneinkommens ermittelt werde. Bei ver- heirateten Personen sei jeweils die Hälfte der entsprechenden Faktoren zu berücksichtigen. Vorliegend entspreche die Beitragsverfügung 2011 den in der Steuerveranlagung 2011 festgesetzten Vermögens- und Ren- tenfaktoren von A._____. Die Beitragsfestsetzung sei demnach nicht zu beanstanden. Die Anfrage betreffend entsprechender Rentenerhöhung sei an die zuständige Sachbearbeiterin weitergeleitet worden und werde separat überprüft.</w:t>
      </w:r>
    </w:p>
    <w:p>
      <w:r>
        <w:rPr>
          <w:b/>
        </w:rPr>
        <w:t>E. 5</w:t>
      </w:r>
    </w:p>
    <w:p>
      <w:r>
        <w:t>Gegen diesen Einspracheentscheid erhob A._____ (nachfolgend Be- schwerdeführerin) am 10. Juli 2013 Beschwerde beim Verwaltungsgericht des Kantons Graubünden und beantragte sinngemäss die Aufhebung des Einspracheentscheids. Eventualiter könne am Entscheid festgehalten werden mit der Konsequenz einer dementsprechend höher ausfallenden Monatsrente. Zur Begründung führte sie aus, dass sie seit November 2011 eine monatliche Rente von Fr. 264.-- erhalte. Mit Abrechnung vom 20. Dezember 2012 erhebe die Ausgleichskasse für den Zeitraum vom 1. Januar 2011 bis 31. Oktober 2011 eine Nachbelastung von Fr. 721.-- und mit Abrechnung vom 25. März 2013 für denselben Zeitraum Fr. 901.-- . Die Nachforderung sei nicht rechtmässig, zumal dadurch sechs Monats- renten absorbiert würden. Renten erfolgten aufgrund ihrer an die Aus- gleichskasse geleisteten Beiträge; folgerichtig müsste sich ihre monatli- che Rente durch die Einzahlung weiterer Beiträge erhöhen.</w:t>
      </w:r>
    </w:p>
    <w:p>
      <w:r>
        <w:t>- 4 -</w:t>
      </w:r>
    </w:p>
    <w:p>
      <w:r>
        <w:rPr>
          <w:b/>
        </w:rPr>
        <w:t>E. 6</w:t>
      </w:r>
    </w:p>
    <w:p>
      <w:r>
        <w:t>Am 16. August 2013 reichte die Beschwerdeführerin ein weiteres Schrei- ben ein, mit welchem sie ihren Unmut betreffend Nachzahlung und der damit nicht einhergehenden Erhöhung ihrer Rente nochmals kundgab.</w:t>
      </w:r>
    </w:p>
    <w:p>
      <w:r>
        <w:rPr>
          <w:b/>
        </w:rPr>
        <w:t>E. 7</w:t>
      </w:r>
    </w:p>
    <w:p>
      <w:r>
        <w:t>Die Ausgleichskasse (nachfolgend Beschwerdegegnerin) beantragte mit Vernehmlassung vom 10. September 2013 die Abweisung der Beschwer- de, soweit darauf einzutreten sei. Zur Begründung führte sie im Wesentli- chen aus, dass vorliegend einzig die Beitragsschuld Anfechtungsgegen- stand sei. Der Rentenanspruch der Versicherten sei von der angefochte- nen Verfügung nicht mitumfasst, weshalb auf den beschwerdeführenden Eventualantrag nicht einzutreten sei. Betreffend Beitragspflicht führte die Beschwerdegegnerin aus, dass die Beschwerdeführerin als Nichterwerbs- tätige bis zum 31. Oktober 2011 beitragspflichtig gewesen sei. Gemäss Angaben der Steuerverwaltung vom 7. Februar 2013 hätten A._____ und ihr Mann im Jahr 2011 ein Renteneinkommen von insgesamt Fr. 128‘176.-- erzielt, bestehend aus einer Rente aus Deutschland in der Höhe von Fr. 125‘116.-- und einer AHV/IV-Rente in der Höhe von Fr. 3‘060.--. Der Ehegatte der Beschwerdeführerin habe vom 1. Januar 2011 bis 31. Oktober 2011 eine ordentliche Altersrente von Fr. 2‘110.-- bezogen. Basierend auf diesen Vermögensverhältnissen sei – unter Vor- behalt des minimalen Unterschieds zum ermittelten Renteneinkommen in der Nachtragsverfügung vom 21. März 2013, welcher zugunsten der Be- schwerdeführerin ausfalle – die Beitragsbemessung korrekt erfolgt.</w:t>
      </w:r>
    </w:p>
    <w:p>
      <w:r>
        <w:rPr>
          <w:b/>
        </w:rPr>
        <w:t>E. 8</w:t>
      </w:r>
    </w:p>
    <w:p>
      <w:r>
        <w:t>Gemäss Art. 61 lit. a Bundesgesetz über den Allgemeinen Teil des Sozia- lversicherungsrechts (ATSG; SR 830.1) ist das kantonale Beschwerde- verfahren in Sozialversicherungssachen − ausser bei leichtsinniger oder mutwilliger Prozessführung − kostenlos, weshalb vorliegend keine Kosten erhoben werden. Der obsiegenden Beschwerdegegnerin steht kein An- spruch auf Ersatz der Parteikosten zu (Art. 61 lit. g ATSG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